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object w:dxaOrig="1574" w:dyaOrig="1739">
          <v:rect xmlns:o="urn:schemas-microsoft-com:office:office" xmlns:v="urn:schemas-microsoft-com:vml" id="rectole0000000000" style="width:78.700000pt;height:86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PREZYDENT MIASTA RACIBÓRZ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dzia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łając na podstawie art. 38 ust. 1 i 2 ustawy z dnia 21 sierpnia 1997 r. o gospodarce nieruchomościami (t.j. Dz.U. z 2015 r., poz. 1774 z późn.zm.)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og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łasza 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                        pierwszy publiczny przetarg ustny nieograniczony na sprzeda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ż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                        gara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żu położonego w Raciborzu przy ul. Londzina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1. Lokalizacja: 47-400 Racibórz, ul. Londzina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Oznaczenie nieruchomo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ści wg danych z ewidencji gruntów:</w:t>
      </w:r>
    </w:p>
    <w:p>
      <w:pPr>
        <w:spacing w:before="0" w:after="0" w:line="240"/>
        <w:ind w:right="0" w:left="284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nieruchomo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ść zabudowana zespołem garaży, stanowiąca działkę gruntu oznaczoną nr 3349/11 k.m. 4 Racibórz o powierzchni 0.0282 ha, uregulowana w księdze wieczystej numer GL1R/00021565/8 Sądu Rejonowego  w Raciborzu, na własność Gminy Racibórz.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3. 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Opis nieruchomo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ści:</w:t>
      </w:r>
    </w:p>
    <w:p>
      <w:p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3.1. Gara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ż oznaczony nr 2, o powierzchni 15,23 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, jest częścią składową zespołu czterech garaży, zlokalizowanego przy ul. Londzina. Garaż murowany, wymaga remontu.</w:t>
      </w:r>
    </w:p>
    <w:p>
      <w:p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3.2. Z 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łasnością garażu związany będzie udział wynoszący 2575/10000 części w częściach wspólnych budynku  i innych urządzeniach, które nie służą do wyłącznego użytku właścicieli poszczególnych lokali znajdujących się w budynku oraz taki sam udział w prawie własności działki gruntu nr 3349/11 k.m. 4 Racibórz o powierzchni    0.0282 ha, objętej księgą wieczystą nr GL1R/00021565/8.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Obci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ążenia nieruchomości:</w:t>
      </w:r>
    </w:p>
    <w:p>
      <w:pPr>
        <w:spacing w:before="0" w:after="0" w:line="240"/>
        <w:ind w:right="0" w:left="284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nieruchomo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ść wolna jest od praw i roszczeń osób trzecich nie ujawnionych w księdze wieczystej a także jakichkolwiek zobowiązań.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Przeznaczenie nieruchomo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ści i sposób jej zagospodarowania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: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w miejscowym planie zagospodarowania przestrzennego obejmuje tereny zabudowy us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ługowej.</w:t>
      </w:r>
    </w:p>
    <w:p>
      <w:p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Cena wywo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ławcza nieruchomości:</w:t>
      </w:r>
    </w:p>
    <w:p>
      <w:pPr>
        <w:spacing w:before="0" w:after="0" w:line="240"/>
        <w:ind w:right="0" w:left="284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9 000 z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ł, z czego 58% stanowi wartość prawa własności ułamkowej części gruntu, zbywanego wraz                    z garażem.</w:t>
      </w:r>
    </w:p>
    <w:p>
      <w:pPr>
        <w:spacing w:before="0" w:after="0" w:line="240"/>
        <w:ind w:right="0" w:left="284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Na podstawie art. 43 ust. 1 pkt 10 ustawy z dnia 11 marca 2004 r. o podatku od towarów i us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ług (t.j. z 2011 r.  Dz.U. Nr 177, poz. 1054 z późn. zm.) sprzedaż garażu zwolniona jest z podatku od towarów i usług.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Termin i miejsce przetargu:</w:t>
      </w:r>
    </w:p>
    <w:p>
      <w:pPr>
        <w:spacing w:before="0" w:after="0" w:line="240"/>
        <w:ind w:right="0" w:left="284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Przetarg odb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ędzie się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w dniu 7 kwietnia 2016 r. o godzinie 12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u w:val="single"/>
          <w:shd w:fill="auto" w:val="clear"/>
          <w:vertAlign w:val="superscript"/>
        </w:rPr>
        <w:t xml:space="preserve">00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w sali nr 125 na I piętrze Urzędu Miasta Racibórz przy ul. Stefana Batorego 6.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Wysoko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ść, forma, termin i miejsce wniesienia wadium:</w:t>
      </w:r>
    </w:p>
    <w:p>
      <w:p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8.1. Uczestnik przetargu winien wp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łacić wadium w pieniądzu, w wysokości 10% ceny wywoławczej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tj. 900 zł,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na konto bankowe Nr 97 1050 1070 1000 0004 0003 3544 ING Bank Śląski S.A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, z zastrzeżeniem, iż wpłata winna być uznana na rachunku gminy najpóźniej w dniu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31 marca 2016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 r.</w:t>
      </w:r>
    </w:p>
    <w:p>
      <w:pPr>
        <w:tabs>
          <w:tab w:val="left" w:pos="9261" w:leader="none"/>
        </w:tabs>
        <w:spacing w:before="0" w:after="0" w:line="240"/>
        <w:ind w:right="0" w:left="330" w:hanging="33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8.2.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Dowód wp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łaty wadium winien wskazywać jednoznacznie, kto wpłacił wadium i tym samym uprawniony jest do wzięcia udziału w przetargu na daną nieruchomość oraz wskazywać nieruchomość, której wpłata dotyczy.</w:t>
      </w:r>
    </w:p>
    <w:p>
      <w:p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8.3.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Uczestnikom przetargu, którzy nie zostan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ą nabywcami nieruchomości, wadium zostanie zwrócone na podany przez nich rachunek bankowy, w terminie trzech dni od daty zamknięcia przetargu.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Warunki uczestnictwa w przetargu:</w:t>
      </w:r>
    </w:p>
    <w:p>
      <w:p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9.1. 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Przed przyst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ąpieniem do przetargu, uczestnik przetargu winien okazać komisji przetargowej dokument tożsamości, a w przypadku:</w:t>
      </w:r>
    </w:p>
    <w:p>
      <w:pPr>
        <w:spacing w:before="0" w:after="0" w:line="240"/>
        <w:ind w:right="0" w:left="645" w:hanging="33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    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osób fizycznych prowadz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ących działalność gospodarczą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zaświadczenie o przedsiębiorcach bez osobowości   prawnej wpisanych do Centralnej Ewidencji i Informacji o Działalności Gospodarczej, organizator przetargu  uzyska we własnym zakresie,</w:t>
      </w:r>
    </w:p>
    <w:p>
      <w:pPr>
        <w:spacing w:before="0" w:after="0" w:line="240"/>
        <w:ind w:right="0" w:left="630" w:hanging="31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    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podmiotów innych 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ż osoby fizyczne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– konieczne jest dodatkowo przedłożenie aktualnego dokumentu (oryginał), z którego wynika upoważnienie do reprezentowania tego podmiotu, a gdy działa pełnomocnik,  konieczne jest przedłożenie pisemnego pełnomocnictwa. Za aktualny uważa się dokument wydany nie wcześniej niż 6 miesięcy przed terminem przetargu.</w:t>
      </w:r>
    </w:p>
    <w:p>
      <w:pPr>
        <w:spacing w:before="0" w:after="0" w:line="240"/>
        <w:ind w:right="0" w:left="630" w:hanging="33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    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ma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łżonków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– do dokonywania czynności przetargowych konieczna jest obecność obojga małżonków lub jednego z nich z pisemnym pełnomocnictwem drugiego małżonka.</w:t>
      </w:r>
    </w:p>
    <w:p>
      <w:pPr>
        <w:spacing w:before="0" w:after="0" w:line="240"/>
        <w:ind w:right="0" w:left="625" w:hanging="1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W przypadku nabywania nieruchomo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 przez jednego małżonka, do dokonywania czynności przetargowych konieczne będzie złożenie przed komisją przetargową oświadczenia stwierdzającego, iż nabycie nieruchomości nastąpi z majątku osobistego małżonka (przy panującym ustroju wspólności majątkowej małżeńskiej) lub  w przypadku rozdzielności majątkowej, przedłożenie umowy o wyłączeniu wspólności majątkowej małżeńskiej (oryginał lub uwierzytelniona kopia).</w:t>
      </w:r>
    </w:p>
    <w:p>
      <w:pPr>
        <w:spacing w:before="0" w:after="0" w:line="240"/>
        <w:ind w:right="0" w:left="435" w:hanging="43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9.2. 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łnomocnictwo do udziału w przetargu, udzielone w formie pisemnej i zawierające zgodę na uczestnictwo w przetargu w celu odpłatnego nabycia wskazanej nieruchomości oraz na składanie wszelkich oświadczeń, jakie  w trakcie przetargu okażą się konieczne, winno zostać przedłożone w oryginale.</w:t>
      </w:r>
    </w:p>
    <w:p>
      <w:p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9.3. Obywatele lub przedsi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ębiorcy nie będący członkami Europejskiego Obszaru Gospodarczego zobowiązani są przed spisaniem notarialnej umowy sprzedaży, przedłożyć zezwolenie na nabycie przez cudzoziemca nieruchomości, wydane przez Ministra Spraw Wewnętrznych.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10.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Skutki uchylenia si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ę od zawarcia umowy sprzedaży:</w:t>
      </w:r>
    </w:p>
    <w:p>
      <w:p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10.1. Osoba, która wygra przetarg zobowi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ązana jest do zapłaty wylicytowanej ceny (do której zarachowane zostanie wadium) nie później niż do dnia zawarcia umowy przenoszącej własność z zastrzeżeniem, iż za dokonanie wpłaty uważa się uznanie jej na rachunku Gminy.</w:t>
      </w:r>
    </w:p>
    <w:p>
      <w:p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10.2. Szczegó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łowy termin i miejsce zawarcia umowy, określone zostaną przez sprzedawcę po zamknięciu przetargu, w odrębnym zawiadomieniu.</w:t>
      </w:r>
    </w:p>
    <w:p>
      <w:p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10.3. Je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żeli osoba ustalona jako nabywca nieruchomości nie przystąpi bez usprawiedliwienia do zawarcia umowy, w miejscu i terminie podanym w zawiadomieniu, sprzedawca odstąpi od zawarcia umowy, a wpłacone wadium nie będzie podlegać zwrotowi.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11.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Dodatkowe informacje:</w:t>
      </w:r>
    </w:p>
    <w:p>
      <w:pPr>
        <w:tabs>
          <w:tab w:val="left" w:pos="30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11.1. Przetarg jest skuteczny bez wzgl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ędu na liczbę uczestników przetargu, jeżeli przynajmniej jeden uczestnik</w:t>
        <w:tab/>
        <w:t xml:space="preserve">zaoferuje co najmniej jedno postąpienie minimalne powyżej ceny wywoławczej. Minimalne postąpienie nie może</w:t>
        <w:tab/>
        <w:t xml:space="preserve">wynosić mniej niż 1% ceny wywoławczej.</w:t>
      </w:r>
    </w:p>
    <w:p>
      <w:p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11.2. Koszty zwi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ązane z nabyciem praw do nieruchomości oraz ujawnieniem tych praw w księdze wieczystej, pokrywa nabywca nieruchomości.</w:t>
      </w:r>
    </w:p>
    <w:p>
      <w:p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11.3. Dla nieruchomo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ści objętej przetargiem nie zostało sporządzone świadectwo charakterystyki energetycznej.</w:t>
      </w:r>
    </w:p>
    <w:p>
      <w:p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11.4. Przetarg przeprowadzony zostanie w oparciu o rozporz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ądzenie Rady Ministrów z dnia 14 września 2004 r. w sprawie sposobu i trybu przeprowadzania przetargów oraz rokowań na zbycie nieruchomości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(t.j. Dz.U. z 2014 r., poz. 1490)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oraz zasad określonych w zarządzeniu Nr 787/2008 Prezydenta Miasta Racibórz - Organu Wykonawczego Gminy z dnia 15 lipca 2008 r.</w:t>
      </w:r>
    </w:p>
    <w:p>
      <w:p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11.5. Termin do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łożenia wniosku przez osoby, którym przysługuje pierwszeństwo nabycia nieruchomości,                   na podstawie art. 34 ustawy z dnia 21 sierpnia 1997 r. o gospodarce nieruchomościami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t.j. Dz.U. z 2015 r.,               poz. 1774 z późn.zm.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upłynął 28 stycznia 2016 r.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11.6. Prezydent Miasta Racibórz zastrzega sobie prawo odwo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łania przetargu z ważnych przyczyn.</w:t>
      </w:r>
    </w:p>
    <w:p>
      <w:p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11.7. Gara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ż można oglądać w dniach 9 marca 2016 r. i 24 marca 2016 r., po uprzednim uzgodnieniu terminu                         z pracownikiem Oddziału Gospodarki Mieszkaniowej, Racibórz ul. Kolejowa 21, tel. 32 415 43 20 w. 35.</w:t>
      </w:r>
    </w:p>
    <w:p>
      <w:pPr>
        <w:spacing w:before="0" w:after="0" w:line="240"/>
        <w:ind w:right="0" w:left="284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Og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łoszenie oraz zasady organizowania przetargów opublikowane zostały w Biuletynie Informacji Publicznej Urzędu Miasta Racibórz na stronie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www.bipraciborz.pl, zakładka Rejestry/Rejestr przetargów nieruchomości oraz na stronie internetowej Urzędu Miasta Racibórz www.raciborz.pl, podstrona Gospodarka, zakładka Oferta inwestycyjna.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Szczegó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łowych informacji na temat przedmiotu i warunków sprzedaży udziela Wydział Gospodarki Nieruchomościami Urzędu Miasta Raciborzu przy ul. Króla Stefana Batorego 6, pok. 217 (II piętro),                        tel. 32 755 06 70.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